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C9" w:rsidRDefault="007E74D4" w:rsidP="004C03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9A5DD3">
        <w:rPr>
          <w:b/>
          <w:sz w:val="28"/>
        </w:rPr>
        <w:t>План организации работы</w:t>
      </w:r>
      <w:r w:rsidR="004C03C9">
        <w:rPr>
          <w:b/>
          <w:sz w:val="28"/>
        </w:rPr>
        <w:t xml:space="preserve"> по самообразованию</w:t>
      </w:r>
    </w:p>
    <w:p w:rsidR="007E74D4" w:rsidRDefault="007E74D4" w:rsidP="004C03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на 2018 – 2019 уч</w:t>
      </w:r>
      <w:r w:rsidR="00E4507F">
        <w:rPr>
          <w:b/>
          <w:sz w:val="28"/>
        </w:rPr>
        <w:t xml:space="preserve">ебный </w:t>
      </w:r>
      <w:r>
        <w:rPr>
          <w:b/>
          <w:sz w:val="28"/>
        </w:rPr>
        <w:t>год</w:t>
      </w:r>
      <w:r w:rsidR="00E4507F">
        <w:rPr>
          <w:b/>
          <w:sz w:val="28"/>
        </w:rPr>
        <w:t xml:space="preserve"> воспитателя </w:t>
      </w:r>
      <w:proofErr w:type="spellStart"/>
      <w:r w:rsidR="00E4507F">
        <w:rPr>
          <w:b/>
          <w:sz w:val="28"/>
        </w:rPr>
        <w:t>Шинкарёвой</w:t>
      </w:r>
      <w:proofErr w:type="spellEnd"/>
      <w:r w:rsidR="00E4507F">
        <w:rPr>
          <w:b/>
          <w:sz w:val="28"/>
        </w:rPr>
        <w:t xml:space="preserve"> С.В.</w:t>
      </w:r>
      <w:bookmarkStart w:id="0" w:name="_GoBack"/>
      <w:bookmarkEnd w:id="0"/>
    </w:p>
    <w:p w:rsidR="007E74D4" w:rsidRPr="00D75A93" w:rsidRDefault="007E74D4" w:rsidP="007E74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912"/>
        <w:gridCol w:w="2410"/>
      </w:tblGrid>
      <w:tr w:rsidR="007E74D4" w:rsidRPr="00D75A93" w:rsidTr="007E74D4">
        <w:tc>
          <w:tcPr>
            <w:tcW w:w="9322" w:type="dxa"/>
            <w:gridSpan w:val="2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b w:val="0"/>
                <w:bCs w:val="0"/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Теоретический этап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111111"/>
              </w:rPr>
            </w:pPr>
            <w:r w:rsidRPr="00D75A93">
              <w:rPr>
                <w:color w:val="111111"/>
              </w:rPr>
              <w:t xml:space="preserve">Изучить методическую литературу, </w:t>
            </w:r>
            <w:proofErr w:type="spellStart"/>
            <w:r w:rsidRPr="00D75A93">
              <w:rPr>
                <w:color w:val="111111"/>
              </w:rPr>
              <w:t>интернет-ресурсы</w:t>
            </w:r>
            <w:proofErr w:type="spellEnd"/>
            <w:r w:rsidRPr="00D75A93">
              <w:rPr>
                <w:color w:val="111111"/>
              </w:rPr>
              <w:t>, познакомиться с опытом работы педагогов ДОУ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t>Составить план  организации работы по теме самообразования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75A93">
              <w:t>Перспективный план работы с детьми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75A93">
              <w:t>Разработать индивидуальную  карту ребенка</w:t>
            </w:r>
            <w:r w:rsidRPr="00D75A93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  <w:r w:rsidRPr="007E74D4">
              <w:rPr>
                <w:rStyle w:val="a4"/>
                <w:b w:val="0"/>
                <w:color w:val="111111"/>
                <w:bdr w:val="none" w:sz="0" w:space="0" w:color="auto" w:frame="1"/>
              </w:rPr>
              <w:t>по формированию основ безопасности жизнедеятельности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сентябрь</w:t>
            </w:r>
          </w:p>
        </w:tc>
      </w:tr>
      <w:tr w:rsidR="007E74D4" w:rsidRPr="00D75A93" w:rsidTr="007E74D4">
        <w:tc>
          <w:tcPr>
            <w:tcW w:w="9322" w:type="dxa"/>
            <w:gridSpan w:val="2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Аналитический этап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 у детей основ безопасности жизнедеятельности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По результатам индивидуальной карты составить сводную таблицу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 xml:space="preserve">Вывести диаграмму </w:t>
            </w:r>
            <w:r w:rsidRPr="00D75A93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формированию основ безопасности жизнедеятельности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7E74D4" w:rsidRPr="00D75A93" w:rsidTr="007E74D4">
        <w:tc>
          <w:tcPr>
            <w:tcW w:w="9322" w:type="dxa"/>
            <w:gridSpan w:val="2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Практический этап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Составить перспективный план работы с детьми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октябрь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Изготовить наглядного  и дидактического материала для работы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в течение года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Разработка конспектов занятий, развлечений для детей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октябрь-ноябрь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Подготовить консультацию для педагогов «Искру туши до пожара, беду отводи до удара»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ноябрь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rPr>
                <w:color w:val="111111"/>
              </w:rPr>
              <w:t>Консультации для родителей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в течение года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t>Спортивное мероприятие «Парад зарядок»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D75A93">
              <w:rPr>
                <w:color w:val="111111"/>
              </w:rPr>
              <w:t>февраль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D75A93">
              <w:rPr>
                <w:color w:val="111111"/>
              </w:rPr>
              <w:t xml:space="preserve">Целевая прогулка  «Экологическая тропа» 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апрель</w:t>
            </w:r>
          </w:p>
        </w:tc>
      </w:tr>
      <w:tr w:rsidR="007E74D4" w:rsidRPr="00D75A93" w:rsidTr="007E74D4">
        <w:tc>
          <w:tcPr>
            <w:tcW w:w="9322" w:type="dxa"/>
            <w:gridSpan w:val="2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rStyle w:val="a4"/>
                <w:color w:val="111111"/>
                <w:bdr w:val="none" w:sz="0" w:space="0" w:color="auto" w:frame="1"/>
              </w:rPr>
              <w:t>Заключительный этап</w:t>
            </w:r>
          </w:p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по использованию инновационных подходов при формировании основ безопасности у детей дошкольного возраста</w:t>
            </w:r>
            <w:r w:rsidRPr="00D75A93">
              <w:rPr>
                <w:rFonts w:ascii="Times New Roman" w:eastAsia="Times New Roman" w:hAnsi="Times New Roman" w:cs="Times New Roman"/>
                <w:color w:val="00CC00"/>
                <w:kern w:val="36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май</w:t>
            </w:r>
          </w:p>
        </w:tc>
      </w:tr>
      <w:tr w:rsidR="007E74D4" w:rsidRPr="00D75A93" w:rsidTr="007E74D4">
        <w:tc>
          <w:tcPr>
            <w:tcW w:w="6912" w:type="dxa"/>
          </w:tcPr>
          <w:p w:rsidR="007E74D4" w:rsidRPr="00D75A93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3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(рефлексия) </w:t>
            </w:r>
          </w:p>
        </w:tc>
        <w:tc>
          <w:tcPr>
            <w:tcW w:w="2410" w:type="dxa"/>
          </w:tcPr>
          <w:p w:rsidR="007E74D4" w:rsidRPr="00D75A93" w:rsidRDefault="007E74D4" w:rsidP="00F82D1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D75A93">
              <w:rPr>
                <w:color w:val="111111"/>
              </w:rPr>
              <w:t>май</w:t>
            </w:r>
          </w:p>
        </w:tc>
      </w:tr>
    </w:tbl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Default="007E74D4" w:rsidP="007E74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DD3">
        <w:rPr>
          <w:b/>
          <w:sz w:val="28"/>
          <w:szCs w:val="28"/>
        </w:rPr>
        <w:lastRenderedPageBreak/>
        <w:t>Перспективный план работы с детьми</w:t>
      </w:r>
      <w:r>
        <w:rPr>
          <w:b/>
          <w:sz w:val="28"/>
          <w:szCs w:val="28"/>
        </w:rPr>
        <w:t xml:space="preserve"> старшей группы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09"/>
        <w:gridCol w:w="2443"/>
        <w:gridCol w:w="5670"/>
      </w:tblGrid>
      <w:tr w:rsidR="007E74D4" w:rsidRPr="00D75A93" w:rsidTr="007E74D4">
        <w:tc>
          <w:tcPr>
            <w:tcW w:w="1209" w:type="dxa"/>
            <w:hideMark/>
          </w:tcPr>
          <w:p w:rsidR="007E74D4" w:rsidRPr="00D75A93" w:rsidRDefault="007E74D4" w:rsidP="00F82D11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7E74D4" w:rsidRPr="00D75A93" w:rsidRDefault="007E74D4" w:rsidP="00F82D11">
            <w:pPr>
              <w:ind w:left="126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«здоровье», формировать у детей представление о здоровом человеке и развивать умение использовать имеющиеся знания о здоровье сберегающих условиях.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«Знакомимся со своим телом»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значение отдельных частей своего тела: руки, ноги, головы, туловища.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«Дары леса»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ядовитыми грибами и ягодами.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во дворе»</w:t>
            </w:r>
          </w:p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различными опасными ситуациями, которые могут возникнуть при играх во дворе дома; научить их мерам предосторожности.</w:t>
            </w: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я?»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себе, своем имени, фамилии, возрасте.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 – полезные продукты»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пользе для здоровья человека овощей и фруктов; познакомить с приготовлением салата.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«Закаливание»</w:t>
            </w:r>
          </w:p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признаках здоровья и болезни; формировать представления о причинах простудных заболеваний, о роли закаливающих мероприятий в профилактике этих заболеваний.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пешеход»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Правилах дорожного движения.</w:t>
            </w: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«Если тебе угрожает опасность»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какие неприятности случаются при контакте с малознакомыми ребятами; убедить в необходимости быть разборчивыми в выборе друзей.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об устройстве  и функционировании человеческого организма, важности бережного отношения к своему здоровью.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«Врачи - наши помощники»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профессии врача; учить 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врачебные предписания и строго их выполнять.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ухаживать за собой»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личной гигиены.</w:t>
            </w: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Если случилась беда»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определять признаки опасности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номере  «03», научить вызывать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 скорую помощь», правильно описывать ситуацию.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знаю о себе? Мой организм»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детей об организме человека, об органах чувств и их значении.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«Полезная и вкусная еда»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том, какая еда полезна, какая вредна для организма.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 такое улыбка»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определять состояние человека по лицу, голосу, упражнять детей в умении 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и различать радость, удовольствие.</w:t>
            </w: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«Очень нужен людям сон»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том, что сон необходим человеку. Запомнить правила поведения перед сном.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глаза»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знания, какие бывают глаза, зачем они нужны; о чём могут они рассказать; рассказать о мерах охраны зрения.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осторожен»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правилах поведения в быту.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«Ухаживай за своими руками»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привычку следить за чистотой рук, ногтей.</w:t>
            </w: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вокруг нас. Лекарственные растения».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лекарственных свойствах растений; познакомить с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практическим использованием некоторых лекарственных растений.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«Функции позвоночника, скелета.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Красивая осанка»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понимание функции позвоночника, скелета; познакомить детей с понятием «осанка» и ее важностью для сохранения здоровья.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«Опасно ли быть </w:t>
            </w:r>
            <w:proofErr w:type="spellStart"/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неряхой</w:t>
            </w:r>
            <w:proofErr w:type="spellEnd"/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соблюдать правила личной гигиены; учить детей содержать в чистоте и порядке свою одежду; убирать и мыть после еды посуду; 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родителям содержать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чистоте дом.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зубы»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значении здоровых зубов для здоровья организма, закреплять представления о необходимости ухода за зубами и полостью рта.</w:t>
            </w: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растения»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самыми опасными растениям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белена, ландыш майский, вороний глаз), которые нельзя трогать руками, нюхать, пробовать на вкус; приучать детей быть осторожными с незнакомыми растениями.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появился на свет?»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что все живое на земле появляется только благодаря любви; познакомить с клеточным строением организма.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пользе и вреде воды»</w:t>
            </w:r>
          </w:p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представление о пользе и вреде воды; познакомить их с опасными ситуациями, возникающими около воды и на ней; убедить в необходимости выполнять правила поведения на воде.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«Физкультура от всех болезней»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возможности укрепления здоровья с помощью физических упражнений, точечного массажа, гимнастики для глаз.</w:t>
            </w:r>
          </w:p>
        </w:tc>
      </w:tr>
      <w:tr w:rsidR="007E74D4" w:rsidRPr="00D75A93" w:rsidTr="007E74D4">
        <w:tc>
          <w:tcPr>
            <w:tcW w:w="1209" w:type="dxa"/>
            <w:vMerge w:val="restart"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ПДД; обобщить представления о дорожных знаках, учить различать и называть их.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да удаленький»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правилами поведения в природе; учить 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ко всему живому; обратить внимание детей, как много вокруг разных насекомых; учить соблюдать </w:t>
            </w: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осторожность в общении с ними; научить детей оказывать себе помощь при укусе осы или пчелы.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</w:t>
            </w:r>
            <w:proofErr w:type="gramStart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лучшие друзья»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естественных факторах природы и правилах закаливания организма этими факторами. </w:t>
            </w:r>
          </w:p>
        </w:tc>
      </w:tr>
      <w:tr w:rsidR="007E74D4" w:rsidRPr="00D75A93" w:rsidTr="007E74D4">
        <w:tc>
          <w:tcPr>
            <w:tcW w:w="1209" w:type="dxa"/>
            <w:vMerge/>
            <w:hideMark/>
          </w:tcPr>
          <w:p w:rsidR="007E74D4" w:rsidRPr="00D75A93" w:rsidRDefault="007E74D4" w:rsidP="00F82D1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hideMark/>
          </w:tcPr>
          <w:p w:rsidR="007E74D4" w:rsidRPr="00D75A93" w:rsidRDefault="007E74D4" w:rsidP="00F82D11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 нужно делать, чтобы быть здоровым»</w:t>
            </w:r>
          </w:p>
        </w:tc>
        <w:tc>
          <w:tcPr>
            <w:tcW w:w="5670" w:type="dxa"/>
            <w:hideMark/>
          </w:tcPr>
          <w:p w:rsidR="007E74D4" w:rsidRPr="00D75A93" w:rsidRDefault="007E74D4" w:rsidP="00F82D11">
            <w:pPr>
              <w:ind w:left="126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что здоровье зависит от человека, за ним можно и нужно следить, его надо беречь, сохранять и поддерживать, соблюдать режим дня.</w:t>
            </w:r>
          </w:p>
        </w:tc>
      </w:tr>
    </w:tbl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A05688" w:rsidRDefault="00A05688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/>
    <w:p w:rsidR="007E74D4" w:rsidRDefault="007E74D4" w:rsidP="007E74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Методы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6"/>
        <w:gridCol w:w="6595"/>
      </w:tblGrid>
      <w:tr w:rsidR="007E74D4" w:rsidTr="00F82D11">
        <w:tc>
          <w:tcPr>
            <w:tcW w:w="3085" w:type="dxa"/>
          </w:tcPr>
          <w:p w:rsidR="007E74D4" w:rsidRDefault="007E74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учебно-познавательной деятельности</w:t>
            </w:r>
          </w:p>
        </w:tc>
        <w:tc>
          <w:tcPr>
            <w:tcW w:w="7053" w:type="dxa"/>
          </w:tcPr>
          <w:p w:rsidR="007E74D4" w:rsidRDefault="007E74D4" w:rsidP="00F82D11">
            <w:p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рассказ;</w:t>
            </w:r>
          </w:p>
          <w:p w:rsidR="007E74D4" w:rsidRDefault="007E74D4" w:rsidP="007E74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объяснение;</w:t>
            </w:r>
          </w:p>
          <w:p w:rsidR="007E74D4" w:rsidRDefault="007E74D4" w:rsidP="007E74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беседа;</w:t>
            </w:r>
          </w:p>
          <w:p w:rsidR="007E74D4" w:rsidRDefault="007E74D4" w:rsidP="007E74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807146">
              <w:rPr>
                <w:rFonts w:ascii="Times New Roman" w:eastAsia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E74D4" w:rsidRDefault="007E74D4" w:rsidP="007E74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наблюдение;</w:t>
            </w:r>
          </w:p>
          <w:p w:rsidR="007E74D4" w:rsidRPr="00807146" w:rsidRDefault="007E74D4" w:rsidP="007E74D4">
            <w:pPr>
              <w:pStyle w:val="a6"/>
              <w:numPr>
                <w:ilvl w:val="0"/>
                <w:numId w:val="3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иллюстраций,  наглядных пособий.</w:t>
            </w:r>
          </w:p>
        </w:tc>
      </w:tr>
      <w:tr w:rsidR="007E74D4" w:rsidTr="00F82D11">
        <w:tc>
          <w:tcPr>
            <w:tcW w:w="3085" w:type="dxa"/>
          </w:tcPr>
          <w:p w:rsidR="007E74D4" w:rsidRDefault="007E74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стимулирования учебно-познавательной деятельности</w:t>
            </w:r>
          </w:p>
        </w:tc>
        <w:tc>
          <w:tcPr>
            <w:tcW w:w="7053" w:type="dxa"/>
          </w:tcPr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успеха;</w:t>
            </w:r>
          </w:p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порицание;</w:t>
            </w:r>
          </w:p>
          <w:p w:rsidR="007E74D4" w:rsidRDefault="007E74D4" w:rsidP="007E74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игровые формы организации познавательной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74D4" w:rsidRDefault="007E74D4" w:rsidP="00F82D11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системы перспектив;</w:t>
            </w:r>
          </w:p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вокр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 учебного материала игрового с</w:t>
            </w: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южета;</w:t>
            </w:r>
          </w:p>
          <w:p w:rsidR="007E74D4" w:rsidRDefault="007E74D4" w:rsidP="007E74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стимулирования занимательным содержанием; </w:t>
            </w:r>
          </w:p>
          <w:p w:rsidR="007E74D4" w:rsidRPr="00B978CF" w:rsidRDefault="007E74D4" w:rsidP="007E74D4">
            <w:pPr>
              <w:numPr>
                <w:ilvl w:val="2"/>
                <w:numId w:val="2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ситуации творческого поиска. </w:t>
            </w:r>
          </w:p>
        </w:tc>
      </w:tr>
      <w:tr w:rsidR="007E74D4" w:rsidTr="00F82D11">
        <w:tc>
          <w:tcPr>
            <w:tcW w:w="3085" w:type="dxa"/>
          </w:tcPr>
          <w:p w:rsidR="007E74D4" w:rsidRDefault="007E74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взаимодействия и накопления социального опыта</w:t>
            </w:r>
          </w:p>
        </w:tc>
        <w:tc>
          <w:tcPr>
            <w:tcW w:w="7053" w:type="dxa"/>
          </w:tcPr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элементарными формами ведения разговора;</w:t>
            </w:r>
          </w:p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взаимной проверки;</w:t>
            </w:r>
          </w:p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взаимных заданий;</w:t>
            </w:r>
          </w:p>
          <w:p w:rsidR="007E74D4" w:rsidRDefault="007E74D4" w:rsidP="007E74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 работа в группах;</w:t>
            </w:r>
          </w:p>
          <w:p w:rsidR="007E74D4" w:rsidRPr="00807146" w:rsidRDefault="007E74D4" w:rsidP="007E74D4">
            <w:pPr>
              <w:numPr>
                <w:ilvl w:val="2"/>
                <w:numId w:val="2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совместных переживаний.</w:t>
            </w:r>
          </w:p>
        </w:tc>
      </w:tr>
      <w:tr w:rsidR="007E74D4" w:rsidTr="00F82D11">
        <w:tc>
          <w:tcPr>
            <w:tcW w:w="3085" w:type="dxa"/>
          </w:tcPr>
          <w:p w:rsidR="007E74D4" w:rsidRDefault="007E74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развития психических функций, творческих способностей и личностных качеств</w:t>
            </w:r>
          </w:p>
        </w:tc>
        <w:tc>
          <w:tcPr>
            <w:tcW w:w="7053" w:type="dxa"/>
          </w:tcPr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задания;</w:t>
            </w:r>
          </w:p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или создание проблемной ситуации;</w:t>
            </w:r>
          </w:p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обсуждения материала;</w:t>
            </w:r>
          </w:p>
          <w:p w:rsidR="007E74D4" w:rsidRPr="00807146" w:rsidRDefault="007E74D4" w:rsidP="007E74D4">
            <w:pPr>
              <w:numPr>
                <w:ilvl w:val="2"/>
                <w:numId w:val="2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игровой творческой деятельности.</w:t>
            </w:r>
          </w:p>
        </w:tc>
      </w:tr>
      <w:tr w:rsidR="007E74D4" w:rsidTr="00F82D11">
        <w:tc>
          <w:tcPr>
            <w:tcW w:w="3085" w:type="dxa"/>
          </w:tcPr>
          <w:p w:rsidR="007E74D4" w:rsidRDefault="007E74D4" w:rsidP="00F82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контроля и диагностики эффективности учебно-</w:t>
            </w:r>
            <w:proofErr w:type="spellStart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познава</w:t>
            </w:r>
            <w:proofErr w:type="spellEnd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-тельной деятельности</w:t>
            </w:r>
          </w:p>
        </w:tc>
        <w:tc>
          <w:tcPr>
            <w:tcW w:w="7053" w:type="dxa"/>
          </w:tcPr>
          <w:p w:rsidR="007E74D4" w:rsidRPr="00516864" w:rsidRDefault="007E74D4" w:rsidP="007E74D4">
            <w:pPr>
              <w:numPr>
                <w:ilvl w:val="2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повседневное наблюдение за познавательной деятельностью детей;</w:t>
            </w:r>
          </w:p>
          <w:p w:rsidR="007E74D4" w:rsidRPr="00B978CF" w:rsidRDefault="007E74D4" w:rsidP="007E74D4">
            <w:pPr>
              <w:numPr>
                <w:ilvl w:val="2"/>
                <w:numId w:val="2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</w:tbl>
    <w:p w:rsidR="007E74D4" w:rsidRDefault="007E74D4" w:rsidP="007E74D4">
      <w:pPr>
        <w:rPr>
          <w:rFonts w:ascii="Times New Roman" w:hAnsi="Times New Roman"/>
          <w:b/>
          <w:sz w:val="28"/>
          <w:szCs w:val="28"/>
        </w:rPr>
      </w:pPr>
    </w:p>
    <w:p w:rsidR="007E74D4" w:rsidRPr="007E74D4" w:rsidRDefault="007E74D4" w:rsidP="007E7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Работа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1"/>
        <w:gridCol w:w="7680"/>
      </w:tblGrid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7E74D4" w:rsidTr="00F82D11">
        <w:trPr>
          <w:trHeight w:val="562"/>
        </w:trPr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«Что читать детям о безопасности».</w:t>
            </w:r>
          </w:p>
          <w:p w:rsidR="007E74D4" w:rsidRPr="0091603C" w:rsidRDefault="007E74D4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«Жить без опасности!».</w:t>
            </w:r>
          </w:p>
        </w:tc>
      </w:tr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вашего ребенка – залог его здоровья».</w:t>
            </w:r>
          </w:p>
        </w:tc>
      </w:tr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новогодние праздники»</w:t>
            </w:r>
          </w:p>
          <w:p w:rsidR="007E74D4" w:rsidRPr="0091603C" w:rsidRDefault="007E74D4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Ситуативная беседа: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«Пусть елка новогодняя вам радость принесет!».</w:t>
            </w:r>
          </w:p>
        </w:tc>
      </w:tr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«Правила безопасной зимней прогулки».</w:t>
            </w:r>
          </w:p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безопасность».</w:t>
            </w:r>
          </w:p>
        </w:tc>
      </w:tr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«Учим ребенка правилам безопасности».</w:t>
            </w:r>
          </w:p>
          <w:p w:rsidR="007E74D4" w:rsidRPr="0091603C" w:rsidRDefault="007E74D4" w:rsidP="00F82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детей».</w:t>
            </w:r>
          </w:p>
        </w:tc>
      </w:tr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«Опасности для детей».</w:t>
            </w:r>
          </w:p>
          <w:p w:rsidR="007E74D4" w:rsidRPr="0091603C" w:rsidRDefault="007E74D4" w:rsidP="00F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для детей при общении с незнакомцами».</w:t>
            </w:r>
          </w:p>
        </w:tc>
      </w:tr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«Один дома».</w:t>
            </w:r>
          </w:p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</w:tr>
      <w:tr w:rsidR="007E74D4" w:rsidTr="00F82D11">
        <w:tc>
          <w:tcPr>
            <w:tcW w:w="1951" w:type="dxa"/>
          </w:tcPr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E74D4" w:rsidRPr="0091603C" w:rsidRDefault="007E74D4" w:rsidP="00F8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летом»;</w:t>
            </w: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74D4" w:rsidRPr="0091603C" w:rsidRDefault="007E74D4" w:rsidP="00F8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«Остерегайтесь клещей».</w:t>
            </w:r>
          </w:p>
        </w:tc>
      </w:tr>
    </w:tbl>
    <w:p w:rsidR="007E74D4" w:rsidRPr="00D75A93" w:rsidRDefault="007E74D4" w:rsidP="007E74D4">
      <w:pPr>
        <w:rPr>
          <w:rFonts w:ascii="Times New Roman" w:hAnsi="Times New Roman"/>
          <w:b/>
          <w:sz w:val="10"/>
          <w:szCs w:val="28"/>
        </w:rPr>
      </w:pPr>
    </w:p>
    <w:p w:rsidR="007E74D4" w:rsidRPr="00D75A93" w:rsidRDefault="007E74D4" w:rsidP="007E74D4">
      <w:pPr>
        <w:jc w:val="center"/>
        <w:rPr>
          <w:rFonts w:ascii="Times New Roman" w:hAnsi="Times New Roman"/>
          <w:b/>
          <w:sz w:val="24"/>
          <w:szCs w:val="24"/>
        </w:rPr>
      </w:pPr>
      <w:r w:rsidRPr="00D75A93">
        <w:rPr>
          <w:rFonts w:ascii="Times New Roman" w:hAnsi="Times New Roman"/>
          <w:b/>
          <w:sz w:val="24"/>
          <w:szCs w:val="24"/>
        </w:rPr>
        <w:t>Список литературы и источники: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Авдеева Н. Н. и др. Безопасность глазами ребенка.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Алешина Н. В. «Ознакомление дошкольников с окружающим и социальной действительностью» (младшая группа). Изд.: ЦГЛ Москва 2003 г.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Губанова Н.Ф. Развитие игровой деятельности: Вторая младшая группа. – М.: МОЗАИКА-СИНТЕЗ, 2014.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Иванова А. И. </w:t>
      </w:r>
      <w:proofErr w:type="gramStart"/>
      <w:r w:rsidRPr="00D75A93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 наблюдения и эксперименты в д/с. Человек. – М.: ТЦ Сфера, 2008.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Источник: </w:t>
      </w:r>
      <w:hyperlink r:id="rId6" w:history="1">
        <w:r w:rsidRPr="00D75A93">
          <w:rPr>
            <w:rStyle w:val="a7"/>
            <w:rFonts w:ascii="Times New Roman" w:hAnsi="Times New Roman"/>
            <w:sz w:val="24"/>
            <w:szCs w:val="24"/>
          </w:rPr>
          <w:t>http://doshvozrast.ru/ozdorov/ozdorovlenie25.html</w:t>
        </w:r>
      </w:hyperlink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Источник</w:t>
      </w:r>
      <w:proofErr w:type="gramStart"/>
      <w:r w:rsidRPr="00D75A93">
        <w:rPr>
          <w:sz w:val="24"/>
          <w:szCs w:val="24"/>
        </w:rPr>
        <w:t xml:space="preserve"> :</w:t>
      </w:r>
      <w:proofErr w:type="gramEnd"/>
      <w:r w:rsidRPr="00D75A93">
        <w:rPr>
          <w:sz w:val="24"/>
          <w:szCs w:val="24"/>
        </w:rPr>
        <w:t xml:space="preserve"> </w:t>
      </w:r>
      <w:hyperlink r:id="rId7" w:history="1">
        <w:r w:rsidRPr="00D75A93">
          <w:rPr>
            <w:rStyle w:val="a7"/>
            <w:rFonts w:ascii="Times New Roman" w:hAnsi="Times New Roman"/>
            <w:sz w:val="24"/>
            <w:szCs w:val="24"/>
          </w:rPr>
          <w:t>http://tmndetsady.ru/metodicheskiy-kabinet/proektnaya-deyatelnost/news5891.html</w:t>
        </w:r>
      </w:hyperlink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Михайленко Н. Я., Короткова Н. А. «Организация сюжетной игры в детском саду» Изд.: Москва </w:t>
      </w:r>
      <w:proofErr w:type="spellStart"/>
      <w:r w:rsidRPr="00D75A93">
        <w:rPr>
          <w:rFonts w:ascii="Times New Roman" w:hAnsi="Times New Roman"/>
          <w:sz w:val="24"/>
          <w:szCs w:val="24"/>
        </w:rPr>
        <w:t>Линка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Пресс 2009 г.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Основы безопасности жизнедеятельности детей дошкольного возраста. Планирование работы. Беседы. Игры – СПб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75A93">
        <w:rPr>
          <w:rFonts w:ascii="Times New Roman" w:hAnsi="Times New Roman"/>
          <w:sz w:val="24"/>
          <w:szCs w:val="24"/>
        </w:rPr>
        <w:t>ООО «ИЗДАТЕЛЬСТВО «ДЕТСТВО-ПРЕСС», 2010.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Основы безопасного поведения дошкольников: занятия, планирование, рекомендации/ авт.-сост. О. В. </w:t>
      </w:r>
      <w:proofErr w:type="spellStart"/>
      <w:r w:rsidRPr="00D75A93">
        <w:rPr>
          <w:rFonts w:ascii="Times New Roman" w:hAnsi="Times New Roman"/>
          <w:sz w:val="24"/>
          <w:szCs w:val="24"/>
        </w:rPr>
        <w:t>Чермашенцева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2010.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 Б. ОБЖ. Средняя группа. Занимательные материалы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ост. Л. Б.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Волгоград: ИДТ «Корифей», 2008.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Формирование культуры безопасного поведения у детей 3-7 лет: «Азбука безопасности», конспекты занятий, игры/ авт.-сост. Н. В. </w:t>
      </w:r>
      <w:proofErr w:type="spellStart"/>
      <w:r w:rsidRPr="00D75A93">
        <w:rPr>
          <w:rFonts w:ascii="Times New Roman" w:hAnsi="Times New Roman"/>
          <w:sz w:val="24"/>
          <w:szCs w:val="24"/>
        </w:rPr>
        <w:t>Коломеец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2011</w:t>
      </w:r>
    </w:p>
    <w:p w:rsidR="007E74D4" w:rsidRPr="00D75A93" w:rsidRDefault="007E74D4" w:rsidP="007E74D4">
      <w:pPr>
        <w:pStyle w:val="a6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D75A93">
        <w:rPr>
          <w:rFonts w:ascii="Times New Roman" w:hAnsi="Times New Roman"/>
          <w:sz w:val="24"/>
          <w:szCs w:val="24"/>
        </w:rPr>
        <w:t>Щипицина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Л.М. и др. Азбука общения. СПб. 1998.</w:t>
      </w:r>
    </w:p>
    <w:p w:rsidR="007E74D4" w:rsidRDefault="007E74D4" w:rsidP="007E74D4"/>
    <w:p w:rsidR="007E74D4" w:rsidRPr="007E74D4" w:rsidRDefault="007E74D4" w:rsidP="007E74D4"/>
    <w:sectPr w:rsidR="007E74D4" w:rsidRPr="007E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FB7"/>
    <w:multiLevelType w:val="hybridMultilevel"/>
    <w:tmpl w:val="AC7CC712"/>
    <w:lvl w:ilvl="0" w:tplc="655E25D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F42"/>
    <w:multiLevelType w:val="hybridMultilevel"/>
    <w:tmpl w:val="32A2DC3A"/>
    <w:lvl w:ilvl="0" w:tplc="62443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25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4A6A3A1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45B92"/>
    <w:multiLevelType w:val="hybridMultilevel"/>
    <w:tmpl w:val="E162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4"/>
    <w:rsid w:val="00325574"/>
    <w:rsid w:val="00386067"/>
    <w:rsid w:val="004C03C9"/>
    <w:rsid w:val="007E74D4"/>
    <w:rsid w:val="00A05688"/>
    <w:rsid w:val="00A376F8"/>
    <w:rsid w:val="00E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067"/>
    <w:rPr>
      <w:b/>
      <w:bCs/>
    </w:rPr>
  </w:style>
  <w:style w:type="table" w:styleId="a5">
    <w:name w:val="Table Grid"/>
    <w:basedOn w:val="a1"/>
    <w:uiPriority w:val="59"/>
    <w:rsid w:val="0038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74D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E7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067"/>
    <w:rPr>
      <w:b/>
      <w:bCs/>
    </w:rPr>
  </w:style>
  <w:style w:type="table" w:styleId="a5">
    <w:name w:val="Table Grid"/>
    <w:basedOn w:val="a1"/>
    <w:uiPriority w:val="59"/>
    <w:rsid w:val="0038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74D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E7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mndetsady.ru/metodicheskiy-kabinet/proektnaya-deyatelnost/news58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ozdorov/ozdorovlenie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1460</Words>
  <Characters>8326</Characters>
  <Application>Microsoft Office Word</Application>
  <DocSecurity>0</DocSecurity>
  <Lines>69</Lines>
  <Paragraphs>19</Paragraphs>
  <ScaleCrop>false</ScaleCrop>
  <Company>HP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2020-11-02T10:38:00Z</dcterms:created>
  <dcterms:modified xsi:type="dcterms:W3CDTF">2020-12-20T08:20:00Z</dcterms:modified>
</cp:coreProperties>
</file>